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45D3" w14:textId="61ED2E66" w:rsidR="0027727E" w:rsidRPr="0027727E" w:rsidRDefault="0027727E" w:rsidP="002772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6D5120" wp14:editId="0CCE19CF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27E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B1684D" w14:textId="1AEFD9C0" w:rsidR="0027727E" w:rsidRPr="0027727E" w:rsidRDefault="0027727E" w:rsidP="002772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27E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14:paraId="52FB11BC" w14:textId="77777777" w:rsidR="0027727E" w:rsidRPr="0027727E" w:rsidRDefault="0027727E" w:rsidP="002772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27E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14:paraId="04E4493E" w14:textId="7E815232" w:rsidR="0027727E" w:rsidRPr="0027727E" w:rsidRDefault="0027727E" w:rsidP="002772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27E">
        <w:rPr>
          <w:rFonts w:ascii="Times New Roman" w:hAnsi="Times New Roman" w:cs="Times New Roman"/>
          <w:b/>
          <w:bCs/>
          <w:sz w:val="28"/>
          <w:szCs w:val="28"/>
        </w:rPr>
        <w:t>АДМИНИСТРАЦИЯ ДРОФИНСКОГО СЕЛЬСКОГО ПОСЕЛЕНИЯ</w:t>
      </w:r>
    </w:p>
    <w:p w14:paraId="44DA913C" w14:textId="77777777" w:rsidR="0027727E" w:rsidRPr="0027727E" w:rsidRDefault="0027727E" w:rsidP="0027727E">
      <w:pPr>
        <w:widowControl w:val="0"/>
        <w:spacing w:after="0" w:line="240" w:lineRule="auto"/>
        <w:ind w:left="25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1002901A" w14:textId="77777777" w:rsidR="0027727E" w:rsidRPr="0027727E" w:rsidRDefault="0027727E" w:rsidP="0027727E">
      <w:pPr>
        <w:widowControl w:val="0"/>
        <w:spacing w:after="0" w:line="240" w:lineRule="auto"/>
        <w:ind w:left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7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14:paraId="4D5EFF19" w14:textId="77777777" w:rsidR="0027727E" w:rsidRPr="0027727E" w:rsidRDefault="0027727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E28C08" w14:textId="77777777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51FA00" w14:textId="6E2DD9F4" w:rsidR="002B3A9B" w:rsidRPr="0027727E" w:rsidRDefault="002B3A9B" w:rsidP="0027727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00.00.0000 г.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№00</w:t>
      </w:r>
      <w:r w:rsidR="005D1E3A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F6A43D1" w14:textId="77777777" w:rsidR="002B3A9B" w:rsidRPr="0027727E" w:rsidRDefault="002B3A9B" w:rsidP="0027727E">
      <w:pPr>
        <w:widowControl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946518" w14:textId="3867102E" w:rsidR="000D123E" w:rsidRPr="0027727E" w:rsidRDefault="002B3A9B" w:rsidP="0027727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Дрофинского</w:t>
      </w:r>
      <w:proofErr w:type="spellEnd"/>
      <w:r w:rsidR="0037077E" w:rsidRP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Нижнегорского</w:t>
      </w:r>
      <w:r w:rsidR="003E40A4" w:rsidRP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  <w:r w:rsidR="00CA388F" w:rsidRP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Республики Крым </w:t>
      </w:r>
      <w:r w:rsidRP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7077E" w:rsidRP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 </w:t>
      </w:r>
    </w:p>
    <w:p w14:paraId="1AF70F8E" w14:textId="6CE0DA0D" w:rsidR="000D123E" w:rsidRPr="0027727E" w:rsidRDefault="000D123E" w:rsidP="0027727E">
      <w:pPr>
        <w:widowControl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1C7927" w14:textId="51217CB9" w:rsidR="000D123E" w:rsidRPr="0027727E" w:rsidRDefault="005A58A7" w:rsidP="00277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27727E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27727E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27727E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proofErr w:type="spellStart"/>
      <w:r w:rsid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CA388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(наименование муниципального образования), администрация </w:t>
      </w:r>
      <w:r w:rsid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(наименование муниципального образования) </w:t>
      </w:r>
    </w:p>
    <w:p w14:paraId="46609A58" w14:textId="0CBAB6BA" w:rsidR="000D123E" w:rsidRPr="0027727E" w:rsidRDefault="00766AC6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14:paraId="030DFF42" w14:textId="77777777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063FEC" w14:textId="6BF8C7A4" w:rsidR="000D123E" w:rsidRPr="0027727E" w:rsidRDefault="005A58A7" w:rsidP="00277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4B2E2C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14:paraId="49CF1C60" w14:textId="07B9DB78" w:rsidR="000D123E" w:rsidRPr="0027727E" w:rsidRDefault="005A58A7" w:rsidP="00277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805EFA" w14:textId="5D64F40C" w:rsidR="000D123E" w:rsidRDefault="005A58A7" w:rsidP="00277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0213ED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14:paraId="60B93345" w14:textId="77777777" w:rsidR="0027727E" w:rsidRDefault="0027727E" w:rsidP="00277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0D7E27" w14:textId="77777777" w:rsidR="0027727E" w:rsidRDefault="0027727E" w:rsidP="00277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</w:p>
    <w:p w14:paraId="565F0280" w14:textId="77777777" w:rsidR="0027727E" w:rsidRDefault="0027727E" w:rsidP="00277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7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Э.Э.Паниев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3AD3EF1" w14:textId="7632ECC7" w:rsidR="000D123E" w:rsidRPr="0027727E" w:rsidRDefault="00D24625" w:rsidP="0027727E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38548DCD" w14:textId="77777777" w:rsidR="000D123E" w:rsidRPr="0027727E" w:rsidRDefault="005A58A7" w:rsidP="0027727E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4ABE519D" w14:textId="5F695240" w:rsidR="000D123E" w:rsidRPr="0027727E" w:rsidRDefault="0027727E" w:rsidP="0027727E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D97D62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97D62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24625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7D62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24625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047A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0000</w:t>
      </w:r>
      <w:r w:rsidR="00D24625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27727E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D24625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7E9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14:paraId="024DD5F8" w14:textId="77777777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BE3DF2" w14:textId="424D5BFB" w:rsidR="000D123E" w:rsidRPr="0027727E" w:rsidRDefault="005A58A7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жилищного контроля</w:t>
      </w:r>
      <w:r w:rsid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Дрофинского</w:t>
      </w:r>
      <w:proofErr w:type="spellEnd"/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14:paraId="3E5B2DE1" w14:textId="278250AC" w:rsidR="000D123E" w:rsidRPr="0027727E" w:rsidRDefault="0027727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Нижнегорского</w:t>
      </w:r>
      <w:r w:rsidR="00E2047A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CA388F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14:paraId="4AFBD6B9" w14:textId="77777777" w:rsidR="000D123E" w:rsidRPr="0027727E" w:rsidRDefault="000D123E" w:rsidP="0027727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943B6" w14:textId="1B7413BD" w:rsidR="000D123E" w:rsidRPr="0027727E" w:rsidRDefault="005A58A7" w:rsidP="0027727E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8F6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14:paraId="7357620C" w14:textId="184D37A0" w:rsidR="000D123E" w:rsidRPr="0027727E" w:rsidRDefault="005A58A7" w:rsidP="0027727E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14:paraId="7A596AC1" w14:textId="77777777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16CD1" w14:textId="6DCA6DA5" w:rsidR="000D123E" w:rsidRPr="0027727E" w:rsidRDefault="005A58A7" w:rsidP="002772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27727E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8F62C0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243D1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62C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908EE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88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BA04AED" w14:textId="7487BF3A" w:rsidR="00592F86" w:rsidRPr="0027727E" w:rsidRDefault="00592F86" w:rsidP="008F62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01.01.2022 года по </w:t>
      </w:r>
      <w:r w:rsidR="001E0313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8F62C0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36460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F62C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жилищного контроля не проводились</w:t>
      </w:r>
      <w:r w:rsidR="003424FA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2C33ED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7CBB00" w14:textId="16C01254" w:rsidR="001F58E6" w:rsidRPr="0027727E" w:rsidRDefault="001F58E6" w:rsidP="008F62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14:paraId="5DA7D5E7" w14:textId="0AC5F4C9" w:rsidR="009D0D81" w:rsidRPr="0027727E" w:rsidRDefault="009D0D81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4C6BC7" w14:textId="618BD68A" w:rsidR="009D0D81" w:rsidRPr="0027727E" w:rsidRDefault="00E308F1" w:rsidP="008F62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27E">
        <w:rPr>
          <w:rFonts w:ascii="Times New Roman" w:hAnsi="Times New Roman" w:cs="Times New Roman"/>
          <w:b/>
          <w:bCs/>
          <w:iCs/>
          <w:sz w:val="28"/>
          <w:szCs w:val="28"/>
        </w:rPr>
        <w:t>Раздел</w:t>
      </w:r>
      <w:r w:rsidRPr="00277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27727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7727E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14:paraId="76859DF1" w14:textId="77777777" w:rsidR="00E53DF8" w:rsidRPr="0027727E" w:rsidRDefault="00E53DF8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14:paraId="7DBAA40C" w14:textId="4CB2448C" w:rsidR="00FC1723" w:rsidRPr="0027727E" w:rsidRDefault="00FC1723" w:rsidP="008F62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14:paraId="7C3456F8" w14:textId="77777777" w:rsidR="00FC1723" w:rsidRPr="0027727E" w:rsidRDefault="00FC1723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27727E" w:rsidRDefault="00FC1723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снижение административной нагрузки на подконтрольные субъекты;</w:t>
      </w:r>
    </w:p>
    <w:p w14:paraId="3E7C9BE1" w14:textId="77777777" w:rsidR="00FC1723" w:rsidRPr="0027727E" w:rsidRDefault="00FC1723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Pr="0027727E" w:rsidRDefault="00FC1723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27727E" w:rsidRDefault="002A2BBC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1AFEFF" w14:textId="6DFC9595" w:rsidR="00FC1723" w:rsidRPr="0027727E" w:rsidRDefault="00FC1723" w:rsidP="008F62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14:paraId="47B537C1" w14:textId="77777777" w:rsidR="00FC1723" w:rsidRPr="0027727E" w:rsidRDefault="00FC1723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27727E" w:rsidRDefault="00FC1723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27727E" w:rsidRDefault="00FC1723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14:paraId="622C23E6" w14:textId="32FF5856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ECA50D" w14:textId="0E037675" w:rsidR="001D67C6" w:rsidRPr="0027727E" w:rsidRDefault="001D67C6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Раздел 3. </w:t>
      </w:r>
      <w:r w:rsidRPr="0027727E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27727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772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772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4B26C177" w14:textId="77777777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3038"/>
        <w:gridCol w:w="2897"/>
        <w:gridCol w:w="2934"/>
      </w:tblGrid>
      <w:tr w:rsidR="000D123E" w:rsidRPr="0027727E" w14:paraId="38550A3D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8BE6F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E77C0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4C8E8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C430D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D123E" w:rsidRPr="0027727E" w14:paraId="7BA0B9E1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688B3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6F9E5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14:paraId="288D88E1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27727E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248-ФЗ, на </w:t>
            </w:r>
            <w:proofErr w:type="gramStart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своем</w:t>
            </w:r>
            <w:proofErr w:type="gramEnd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государственных информационных системах (при их наличии) и в иных формах. </w:t>
            </w:r>
          </w:p>
          <w:p w14:paraId="58C8EC8A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настоящего профилактического мероприятия, контрольный орган осуществляет:</w:t>
            </w:r>
          </w:p>
          <w:p w14:paraId="2F274AF1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-разработку схем и/или инфографики, </w:t>
            </w:r>
            <w:proofErr w:type="gramStart"/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содержащей</w:t>
            </w:r>
            <w:proofErr w:type="gramEnd"/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основные требования </w:t>
            </w:r>
          </w:p>
          <w:p w14:paraId="1172CD1B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7C333835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54003A52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должностных лиц;</w:t>
            </w:r>
          </w:p>
          <w:p w14:paraId="27CA3960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возможность размещения </w:t>
            </w: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7ECB2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086C0C" w14:textId="77777777" w:rsidR="008F62C0" w:rsidRDefault="008F62C0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14:paraId="0F1033D2" w14:textId="15A3701F" w:rsidR="000D123E" w:rsidRPr="0027727E" w:rsidRDefault="008F62C0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27727E" w14:paraId="630CF65B" w14:textId="77777777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7EE96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8E874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  <w:p w14:paraId="0CDA7C91" w14:textId="77777777" w:rsidR="000D123E" w:rsidRPr="0027727E" w:rsidRDefault="005A58A7" w:rsidP="0027727E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4E972A9" w14:textId="10965A0C" w:rsidR="000D123E" w:rsidRPr="0027727E" w:rsidRDefault="005A58A7" w:rsidP="0027727E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97CE2" w14:textId="77777777" w:rsidR="008D12E2" w:rsidRPr="0027727E" w:rsidRDefault="008D12E2" w:rsidP="002772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не позднее 30 января года, следующего за годом </w:t>
            </w:r>
          </w:p>
          <w:p w14:paraId="7E80C228" w14:textId="68C8BED8" w:rsidR="000D123E" w:rsidRPr="0027727E" w:rsidRDefault="008D12E2" w:rsidP="002772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hAnsi="Times New Roman" w:cs="Times New Roman"/>
                <w:sz w:val="28"/>
                <w:szCs w:val="28"/>
              </w:rPr>
              <w:t>обобщения правоприменительной практики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9DEEEC" w14:textId="77777777" w:rsidR="008F62C0" w:rsidRDefault="008F62C0" w:rsidP="008F6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14:paraId="2CA57883" w14:textId="2D529D62" w:rsidR="000D123E" w:rsidRPr="0027727E" w:rsidRDefault="008F62C0" w:rsidP="008F62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A58A7"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  <w:proofErr w:type="gramEnd"/>
          </w:p>
        </w:tc>
      </w:tr>
      <w:tr w:rsidR="000D123E" w:rsidRPr="0027727E" w14:paraId="08C3CF85" w14:textId="77777777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3E6D1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A86AA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предостережения</w:t>
            </w:r>
          </w:p>
          <w:p w14:paraId="289CFE14" w14:textId="77777777" w:rsidR="000D123E" w:rsidRPr="0027727E" w:rsidRDefault="005A58A7" w:rsidP="0027727E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Предостережение о недопустимости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9CC1956" w14:textId="77777777" w:rsidR="000D123E" w:rsidRPr="0027727E" w:rsidRDefault="000D123E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4CA71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мере поступления сведений  о готовящихся нарушениях </w:t>
            </w: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597EA" w14:textId="77777777" w:rsidR="008F62C0" w:rsidRDefault="008F62C0" w:rsidP="008F6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</w:p>
          <w:p w14:paraId="6B070E7D" w14:textId="1771C3C0" w:rsidR="000D123E" w:rsidRPr="0027727E" w:rsidRDefault="008F62C0" w:rsidP="008F62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27727E" w14:paraId="56BC84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CC967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75514" w14:textId="77777777" w:rsidR="000D123E" w:rsidRPr="008F62C0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  <w:p w14:paraId="30179FE2" w14:textId="77777777" w:rsidR="000D123E" w:rsidRPr="008F62C0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</w:t>
            </w:r>
            <w:r w:rsidRPr="008F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39BBD557" w14:textId="77777777" w:rsidR="000D123E" w:rsidRPr="008F62C0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осуществляется </w:t>
            </w:r>
            <w:proofErr w:type="gramStart"/>
            <w:r w:rsidRPr="008F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8F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таким вопроса как:</w:t>
            </w:r>
          </w:p>
          <w:p w14:paraId="64D6EF9C" w14:textId="77777777" w:rsidR="00B06391" w:rsidRPr="008F62C0" w:rsidRDefault="00B06391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C0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14:paraId="24B310E2" w14:textId="77777777" w:rsidR="00B06391" w:rsidRPr="008F62C0" w:rsidRDefault="00B06391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C0">
              <w:rPr>
                <w:rFonts w:ascii="Times New Roman" w:hAnsi="Times New Roman" w:cs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14:paraId="049B8672" w14:textId="77777777" w:rsidR="00B06391" w:rsidRPr="008F62C0" w:rsidRDefault="00B06391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C0">
              <w:rPr>
                <w:rFonts w:ascii="Times New Roman" w:hAnsi="Times New Roman" w:cs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14:paraId="13054EB2" w14:textId="5D817CCF" w:rsidR="000D123E" w:rsidRPr="008F62C0" w:rsidRDefault="00B06391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C0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8C56D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D8451" w14:textId="77777777" w:rsidR="008F62C0" w:rsidRDefault="008F62C0" w:rsidP="008F6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14:paraId="5EAABA5E" w14:textId="0F79DB2B" w:rsidR="000D123E" w:rsidRPr="0027727E" w:rsidRDefault="008F62C0" w:rsidP="008F62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27727E" w14:paraId="3DB0DD37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0D3AC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51D5D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Профилактический визит</w:t>
            </w:r>
          </w:p>
          <w:p w14:paraId="4A44553F" w14:textId="77777777" w:rsidR="000D123E" w:rsidRPr="0027727E" w:rsidRDefault="005A58A7" w:rsidP="002772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3A873145" w14:textId="77777777" w:rsidR="000D123E" w:rsidRPr="0027727E" w:rsidRDefault="005A58A7" w:rsidP="0027727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профилактического визита составляет не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более двух часов в течение рабочего дня. </w:t>
            </w:r>
          </w:p>
          <w:p w14:paraId="375ECFD3" w14:textId="77777777" w:rsidR="000D123E" w:rsidRPr="0027727E" w:rsidRDefault="000D123E" w:rsidP="008F62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DC92B" w14:textId="6539E7ED" w:rsidR="008F62C0" w:rsidRDefault="008F62C0" w:rsidP="008F62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62A0A" w14:textId="77777777" w:rsidR="008F62C0" w:rsidRPr="008F62C0" w:rsidRDefault="008F62C0" w:rsidP="008F6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26C13" w14:textId="77777777" w:rsidR="008F62C0" w:rsidRPr="008F62C0" w:rsidRDefault="008F62C0" w:rsidP="008F6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35FC9" w14:textId="0DB8C1DD" w:rsidR="008F62C0" w:rsidRDefault="008F62C0" w:rsidP="008F6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1EE2A" w14:textId="60275E71" w:rsidR="008F62C0" w:rsidRPr="008F62C0" w:rsidRDefault="008F62C0" w:rsidP="008F62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C45D7" w14:textId="77777777" w:rsidR="008F62C0" w:rsidRDefault="008F62C0" w:rsidP="008F6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14:paraId="3D7B491E" w14:textId="56D03141" w:rsidR="000D123E" w:rsidRPr="0027727E" w:rsidRDefault="008F62C0" w:rsidP="008F62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45234E3D" w14:textId="77777777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67D4A08" w14:textId="77777777" w:rsidR="000D123E" w:rsidRPr="0027727E" w:rsidRDefault="000D123E" w:rsidP="0027727E">
      <w:pPr>
        <w:widowControl w:val="0"/>
        <w:spacing w:after="0" w:line="240" w:lineRule="auto"/>
        <w:ind w:left="3057" w:right="835" w:hanging="158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8E06DF" w14:textId="77777777" w:rsidR="000D123E" w:rsidRPr="0027727E" w:rsidRDefault="005A58A7" w:rsidP="0027727E">
      <w:pPr>
        <w:widowControl w:val="0"/>
        <w:spacing w:after="0" w:line="240" w:lineRule="auto"/>
        <w:ind w:left="3057" w:right="835" w:hanging="1581"/>
        <w:jc w:val="both"/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Показатели результативности и эффективности</w:t>
      </w:r>
    </w:p>
    <w:p w14:paraId="46AA7D7E" w14:textId="5028C1D2" w:rsidR="000D123E" w:rsidRPr="0027727E" w:rsidRDefault="00377C8B" w:rsidP="0027727E">
      <w:pPr>
        <w:widowControl w:val="0"/>
        <w:spacing w:after="0" w:line="240" w:lineRule="auto"/>
        <w:ind w:left="3057" w:right="835" w:hanging="158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</w:t>
      </w:r>
    </w:p>
    <w:p w14:paraId="159D1481" w14:textId="77777777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286883" w14:textId="77777777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6534"/>
        <w:gridCol w:w="2250"/>
      </w:tblGrid>
      <w:tr w:rsidR="000D123E" w:rsidRPr="0027727E" w14:paraId="388DF57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Pr="0027727E" w:rsidRDefault="005A58A7" w:rsidP="0027727E">
            <w:pPr>
              <w:widowControl w:val="0"/>
              <w:spacing w:after="0" w:line="240" w:lineRule="auto"/>
              <w:ind w:left="155" w:right="121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proofErr w:type="gramStart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Pr="0027727E" w:rsidRDefault="005A58A7" w:rsidP="0027727E">
            <w:pPr>
              <w:widowControl w:val="0"/>
              <w:spacing w:after="0" w:line="240" w:lineRule="auto"/>
              <w:ind w:left="46"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377C8B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Pr="0027727E" w:rsidRDefault="005A58A7" w:rsidP="0027727E">
            <w:pPr>
              <w:widowControl w:val="0"/>
              <w:spacing w:after="0" w:line="240" w:lineRule="auto"/>
              <w:ind w:left="761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D123E" w:rsidRPr="0027727E" w14:paraId="6FF095E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Pr="0027727E" w:rsidRDefault="005A58A7" w:rsidP="0027727E">
            <w:pPr>
              <w:widowControl w:val="0"/>
              <w:spacing w:after="0" w:line="240" w:lineRule="auto"/>
              <w:ind w:left="205" w:right="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Pr="0027727E" w:rsidRDefault="005A58A7" w:rsidP="0027727E">
            <w:pPr>
              <w:widowControl w:val="0"/>
              <w:spacing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</w:t>
            </w:r>
            <w:r w:rsidR="00377C8B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 органа в сети «Интернет» в соответствии счастью 3статьи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закона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645344A1" w14:textId="3A356BE7" w:rsidR="000D123E" w:rsidRPr="0027727E" w:rsidRDefault="005A58A7" w:rsidP="0027727E">
            <w:pPr>
              <w:widowControl w:val="0"/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248-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</w:t>
            </w:r>
            <w:proofErr w:type="gramStart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надзоре)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14A8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Pr="0027727E" w:rsidRDefault="005A58A7" w:rsidP="0027727E">
            <w:pPr>
              <w:widowControl w:val="0"/>
              <w:spacing w:after="0" w:line="240" w:lineRule="auto"/>
              <w:ind w:left="761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D123E" w:rsidRPr="0027727E" w14:paraId="6EC10C8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Pr="0027727E" w:rsidRDefault="005A58A7" w:rsidP="0027727E">
            <w:pPr>
              <w:widowControl w:val="0"/>
              <w:spacing w:after="0" w:line="240" w:lineRule="auto"/>
              <w:ind w:left="205" w:right="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77777777" w:rsidR="000D123E" w:rsidRPr="0027727E" w:rsidRDefault="005A58A7" w:rsidP="0027727E">
            <w:pPr>
              <w:widowControl w:val="0"/>
              <w:spacing w:after="0" w:line="240" w:lineRule="auto"/>
              <w:ind w:left="60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Pr="0027727E" w:rsidRDefault="005A58A7" w:rsidP="0027727E">
            <w:pPr>
              <w:widowControl w:val="0"/>
              <w:spacing w:after="0" w:line="240" w:lineRule="auto"/>
              <w:ind w:left="544" w:right="472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100 % от</w:t>
            </w:r>
            <w:r w:rsidR="00377C8B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="00377C8B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D123E" w:rsidRPr="0027727E" w14:paraId="50D4BEF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Pr="0027727E" w:rsidRDefault="005A58A7" w:rsidP="0027727E">
            <w:pPr>
              <w:widowControl w:val="0"/>
              <w:spacing w:after="0" w:line="240" w:lineRule="auto"/>
              <w:ind w:left="205" w:right="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Pr="0027727E" w:rsidRDefault="005A58A7" w:rsidP="0027727E">
            <w:pPr>
              <w:widowControl w:val="0"/>
              <w:spacing w:after="0" w:line="240" w:lineRule="auto"/>
              <w:ind w:left="4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377C8B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 w:rsidR="00377C8B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09AA9034" w:rsidR="000D123E" w:rsidRPr="0027727E" w:rsidRDefault="005A58A7" w:rsidP="0027727E">
            <w:pPr>
              <w:widowControl w:val="0"/>
              <w:spacing w:after="0" w:line="240" w:lineRule="auto"/>
              <w:ind w:left="178" w:right="162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мероприятий,</w:t>
            </w:r>
            <w:r w:rsidR="00377C8B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</w:t>
            </w:r>
            <w:proofErr w:type="gramStart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27727E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надзорным)органом</w:t>
            </w:r>
          </w:p>
        </w:tc>
      </w:tr>
    </w:tbl>
    <w:p w14:paraId="0CADEEDB" w14:textId="77777777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7B11018" w14:textId="77777777" w:rsidR="000D123E" w:rsidRPr="0027727E" w:rsidRDefault="005A58A7" w:rsidP="002772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27727E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27727E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Pr="0027727E" w:rsidRDefault="005A58A7" w:rsidP="0027727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7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72A15B89" w14:textId="77777777" w:rsidR="000D123E" w:rsidRPr="0027727E" w:rsidRDefault="000D123E" w:rsidP="002772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D123E" w:rsidRPr="0027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7727E"/>
    <w:rsid w:val="002A2BBC"/>
    <w:rsid w:val="002B3A9B"/>
    <w:rsid w:val="002C33ED"/>
    <w:rsid w:val="003243D1"/>
    <w:rsid w:val="003251DC"/>
    <w:rsid w:val="00334907"/>
    <w:rsid w:val="003424FA"/>
    <w:rsid w:val="0036460F"/>
    <w:rsid w:val="0037077E"/>
    <w:rsid w:val="00377C8B"/>
    <w:rsid w:val="003E40A4"/>
    <w:rsid w:val="003F3390"/>
    <w:rsid w:val="00436FBF"/>
    <w:rsid w:val="004908EE"/>
    <w:rsid w:val="004A7CFA"/>
    <w:rsid w:val="004B2E2C"/>
    <w:rsid w:val="0051273A"/>
    <w:rsid w:val="005345B7"/>
    <w:rsid w:val="0056633F"/>
    <w:rsid w:val="00592F86"/>
    <w:rsid w:val="005A58A7"/>
    <w:rsid w:val="005D1E3A"/>
    <w:rsid w:val="006617E9"/>
    <w:rsid w:val="00714417"/>
    <w:rsid w:val="007328C6"/>
    <w:rsid w:val="00747876"/>
    <w:rsid w:val="00765F6D"/>
    <w:rsid w:val="00766AC6"/>
    <w:rsid w:val="007A7AC3"/>
    <w:rsid w:val="007D14A8"/>
    <w:rsid w:val="00810009"/>
    <w:rsid w:val="0085320C"/>
    <w:rsid w:val="00882739"/>
    <w:rsid w:val="00886BF1"/>
    <w:rsid w:val="008A6ADC"/>
    <w:rsid w:val="008D12E2"/>
    <w:rsid w:val="008D4CE2"/>
    <w:rsid w:val="008F62C0"/>
    <w:rsid w:val="009256BA"/>
    <w:rsid w:val="009279F5"/>
    <w:rsid w:val="00965594"/>
    <w:rsid w:val="009D0D81"/>
    <w:rsid w:val="009D59F5"/>
    <w:rsid w:val="00A35224"/>
    <w:rsid w:val="00A70F2A"/>
    <w:rsid w:val="00AA4919"/>
    <w:rsid w:val="00AC6BEA"/>
    <w:rsid w:val="00B06391"/>
    <w:rsid w:val="00B65243"/>
    <w:rsid w:val="00BA40A1"/>
    <w:rsid w:val="00BC6A99"/>
    <w:rsid w:val="00C22AAD"/>
    <w:rsid w:val="00CA388F"/>
    <w:rsid w:val="00CC7968"/>
    <w:rsid w:val="00CE361A"/>
    <w:rsid w:val="00D23AA0"/>
    <w:rsid w:val="00D24625"/>
    <w:rsid w:val="00D355DC"/>
    <w:rsid w:val="00D40235"/>
    <w:rsid w:val="00D50370"/>
    <w:rsid w:val="00D97D62"/>
    <w:rsid w:val="00DA0EC2"/>
    <w:rsid w:val="00DC6798"/>
    <w:rsid w:val="00E2047A"/>
    <w:rsid w:val="00E308ED"/>
    <w:rsid w:val="00E308F1"/>
    <w:rsid w:val="00E53DF8"/>
    <w:rsid w:val="00E6341E"/>
    <w:rsid w:val="00EF2FE7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72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7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2022-10-03T12:32:00Z</dcterms:created>
  <dcterms:modified xsi:type="dcterms:W3CDTF">2022-10-05T08:36:00Z</dcterms:modified>
</cp:coreProperties>
</file>