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E3" w:rsidRPr="00EA52E3" w:rsidRDefault="00EA52E3" w:rsidP="00EA52E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A52E3">
        <w:rPr>
          <w:rFonts w:ascii="Times New Roman" w:hAnsi="Times New Roman" w:cs="Times New Roman"/>
          <w:color w:val="auto"/>
        </w:rPr>
        <w:t>Конфликт интересов при заключении государственных и муниципальных контрактов является основанием для признания их недействительными</w:t>
      </w:r>
    </w:p>
    <w:p w:rsidR="00890D5E" w:rsidRPr="00EA52E3" w:rsidRDefault="00890D5E" w:rsidP="00EA52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 xml:space="preserve">Закупки для государственных и муниципальных нужд являются одной из сфер экономики, подверженных </w:t>
      </w:r>
      <w:proofErr w:type="spellStart"/>
      <w:r w:rsidRPr="00EA52E3">
        <w:rPr>
          <w:sz w:val="28"/>
          <w:szCs w:val="20"/>
        </w:rPr>
        <w:t>коррупциогенным</w:t>
      </w:r>
      <w:proofErr w:type="spellEnd"/>
      <w:r w:rsidRPr="00EA52E3">
        <w:rPr>
          <w:sz w:val="28"/>
          <w:szCs w:val="20"/>
        </w:rPr>
        <w:t xml:space="preserve"> проявлениям в силу вовлечения в него значительных финансовых ресурсов и стремления участников закупочной деятельности обогатиться ими противоправным способом.</w:t>
      </w: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В целях противодействия таким проявлениям заказчик устанавливает к участникам закупки единые требования, предусмотренные ФЗ «О контрактной системе в сфере закупок товаров, работ, услуг для обеспечения государственных и муниципальных нужд» №44-ФЗ (далее – Закон о контрактной системе).</w:t>
      </w: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Одним из таких обязательных требований является отсутствие конфликта интересов между участниками закупки и заказчиком (п. 9 ч. 1 ст. 31 Закона о контрактной системе).</w:t>
      </w: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Указанным законом определено, что под конфликтом интересов понимаются ситуации, при которых должностные лица заказчика, непосредственно участвующие в процессе закупок, состоят в браке либо являются близкими родственниками, усыновителями или усыновленными с: физическими лицами и ИП – участниками закупки; выгодоприобретателями – физическими лицами, владеющими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 – участника закупки; единоличным исполнительным органом хозяйственного общества (директором, генеральным директором, управляющим, президентом и т. д.); членами коллегиального исполнительного органа хозяйственного общества; руководителем учреждения или унитарного предприятия; иными органами управления юридических лиц – участников закупки.</w:t>
      </w: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При обнаружении конфликта интересов заказчик обязан отказать в заключение контракта.</w:t>
      </w:r>
    </w:p>
    <w:p w:rsidR="00EA52E3" w:rsidRP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Контракт, заключенный при наличии конфликта интересов, является ничтожной сделкой, так как нарушает прямо установленный законодательный запрет и посягает на публичные интересы.</w:t>
      </w:r>
    </w:p>
    <w:p w:rsidR="00EA52E3" w:rsidRDefault="00EA52E3" w:rsidP="00EA52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EA52E3">
        <w:rPr>
          <w:sz w:val="28"/>
          <w:szCs w:val="20"/>
        </w:rPr>
        <w:t>Соблюдение требований законодательства в указанной части при осуществлении закупок товаров, работ, услуг для обеспечения 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194BE2" w:rsidRDefault="00194BE2" w:rsidP="00194BE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</w:p>
    <w:p w:rsidR="00194BE2" w:rsidRDefault="00194BE2" w:rsidP="00194B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помощника прокурора</w:t>
      </w:r>
    </w:p>
    <w:p w:rsidR="00194BE2" w:rsidRDefault="00194BE2" w:rsidP="00194B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Нижнегорского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Е.В. Терещенко </w:t>
      </w:r>
    </w:p>
    <w:p w:rsidR="00194BE2" w:rsidRPr="00EA52E3" w:rsidRDefault="00194BE2" w:rsidP="00194BE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bookmarkStart w:id="0" w:name="_GoBack"/>
      <w:bookmarkEnd w:id="0"/>
    </w:p>
    <w:p w:rsidR="005E51A2" w:rsidRDefault="005E51A2" w:rsidP="0020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A64B5B" w:rsidRDefault="00A64B5B" w:rsidP="0020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90D5E" w:rsidRPr="002075F8" w:rsidRDefault="00890D5E" w:rsidP="0020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890D5E" w:rsidRPr="0020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D6"/>
    <w:rsid w:val="000F77C7"/>
    <w:rsid w:val="001041D6"/>
    <w:rsid w:val="00194BE2"/>
    <w:rsid w:val="002075F8"/>
    <w:rsid w:val="005E51A2"/>
    <w:rsid w:val="00653790"/>
    <w:rsid w:val="00890D5E"/>
    <w:rsid w:val="00A64B5B"/>
    <w:rsid w:val="00DA0BF7"/>
    <w:rsid w:val="00EA52E3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19D5"/>
  <w15:docId w15:val="{9CCD32CB-5F29-40E4-BD2A-C148586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4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4B5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A64B5B"/>
    <w:rPr>
      <w:color w:val="0000FF"/>
      <w:u w:val="single"/>
    </w:rPr>
  </w:style>
  <w:style w:type="paragraph" w:customStyle="1" w:styleId="rtejustify">
    <w:name w:val="rtejustify"/>
    <w:basedOn w:val="a"/>
    <w:rsid w:val="00EA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Терещенко Евгений Викторович</cp:lastModifiedBy>
  <cp:revision>3</cp:revision>
  <dcterms:created xsi:type="dcterms:W3CDTF">2020-06-07T11:31:00Z</dcterms:created>
  <dcterms:modified xsi:type="dcterms:W3CDTF">2020-06-16T06:15:00Z</dcterms:modified>
</cp:coreProperties>
</file>