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D9" w:rsidRDefault="00A556D9" w:rsidP="00DC5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22DA" w:rsidRPr="00FA22DA" w:rsidRDefault="00FA22DA" w:rsidP="00FA2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DA">
        <w:rPr>
          <w:rFonts w:ascii="Times New Roman" w:hAnsi="Times New Roman" w:cs="Times New Roman"/>
          <w:b/>
          <w:sz w:val="28"/>
          <w:szCs w:val="28"/>
        </w:rPr>
        <w:t>Как обезопасить себя в информационный век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DA" w:rsidRPr="00FA22DA" w:rsidRDefault="00FA22DA" w:rsidP="00FA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Переход на дистанционный формат работы, получение государственных услуг через удаленные сервисы и появление новых информационных технологий с одной стороны свидетельствуют о развитии общества, а с другой – государством должны быть предоставлены правовые механизмы защиты прав граждан, которые используют данные технологии.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DA">
        <w:rPr>
          <w:rFonts w:ascii="Times New Roman" w:hAnsi="Times New Roman" w:cs="Times New Roman"/>
          <w:sz w:val="28"/>
          <w:szCs w:val="28"/>
        </w:rPr>
        <w:t xml:space="preserve">В современном мире все больше потребителей совершают покупки онлайн, расплачиваются картой и меньше пользуются банкоматом. При этом появляются новые и работающие схемы мошенничества, которые не требуют особой квалификации или вложений средств. </w:t>
      </w:r>
    </w:p>
    <w:p w:rsidR="00FA22DA" w:rsidRPr="00FA22DA" w:rsidRDefault="00FA22DA" w:rsidP="00FA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>Например, распространенный способ – звонки от якобы сотрудников банка с просьбой перевести деньги на защитный счет, чтобы их сохранить. В настоящее время увеличивается розничная торговля в режиме онлайн. Отличительная черта этого вида мошенничества – низкая цена на определенный товар и отсутствие фактического адреса или телефона продавца. В этом случае предлагается подделка, некачественный товар либо деньги покупателей просто присваиваются, а товар не доставляется.</w:t>
      </w:r>
      <w:r w:rsidR="001C4A1F">
        <w:rPr>
          <w:rFonts w:ascii="Times New Roman" w:hAnsi="Times New Roman" w:cs="Times New Roman"/>
          <w:sz w:val="28"/>
          <w:szCs w:val="28"/>
        </w:rPr>
        <w:t xml:space="preserve"> </w:t>
      </w:r>
      <w:r w:rsidRPr="00FA22DA">
        <w:rPr>
          <w:rFonts w:ascii="Times New Roman" w:hAnsi="Times New Roman" w:cs="Times New Roman"/>
          <w:sz w:val="28"/>
          <w:szCs w:val="28"/>
        </w:rPr>
        <w:t xml:space="preserve">Встречаются случаи по возврату денежных средств за некачественный товар, при этом у граждан в телефонном режиме запрашиваются персональные данные, номер карты и другая информация. 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DA">
        <w:rPr>
          <w:rFonts w:ascii="Times New Roman" w:hAnsi="Times New Roman" w:cs="Times New Roman"/>
          <w:sz w:val="28"/>
          <w:szCs w:val="28"/>
        </w:rPr>
        <w:t>Чтобы не стать жертвой мошенников, необходимо соблюдать правила цифровой или компьютерной г</w:t>
      </w:r>
      <w:r w:rsidR="001C4A1F">
        <w:rPr>
          <w:rFonts w:ascii="Times New Roman" w:hAnsi="Times New Roman" w:cs="Times New Roman"/>
          <w:sz w:val="28"/>
          <w:szCs w:val="28"/>
        </w:rPr>
        <w:t xml:space="preserve">игиены, сохранять бдительность, </w:t>
      </w:r>
      <w:r w:rsidRPr="00FA22DA">
        <w:rPr>
          <w:rFonts w:ascii="Times New Roman" w:hAnsi="Times New Roman" w:cs="Times New Roman"/>
          <w:sz w:val="28"/>
          <w:szCs w:val="28"/>
        </w:rPr>
        <w:t>использовать сложные и разные пароли.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 При каждой оплате товаров или услуг с помощью электронных средств платежа необходимо помнить следующие правила: не использовать подозрительные Интернет-сайты, подключить Интернет-банк и СМС-оповещение, не сообщать данные своей карты другим людям, в том числе банковским служащим, работникам интернет-магазинов, при возможности открыть отдельную карту, на которой хранить определенную сумму денежных средств для осуществления безналичных платежей.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Основная задача граждан при принятии решения о приобретении товара через Интернет-магазин, а также посредством сотовой связи при поступлении просьбы об оказании помощи в связи с непредвиденными обстоятельствами, произошедшими с их родственниками, – быть осмотрительными и проверить доступным способом поступающую информацию, прежде чем перечислять денежные средства в адрес злоумышленников.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 За мошенничество с использованием электронных средств предусмотрена уголовная ответственност</w:t>
      </w:r>
      <w:r w:rsidR="001C4A1F">
        <w:rPr>
          <w:rFonts w:ascii="Times New Roman" w:hAnsi="Times New Roman" w:cs="Times New Roman"/>
          <w:sz w:val="28"/>
          <w:szCs w:val="28"/>
        </w:rPr>
        <w:t xml:space="preserve">ь согласно статье 159.3 УК РФ </w:t>
      </w:r>
      <w:r w:rsidRPr="00FA22DA">
        <w:rPr>
          <w:rFonts w:ascii="Times New Roman" w:hAnsi="Times New Roman" w:cs="Times New Roman"/>
          <w:sz w:val="28"/>
          <w:szCs w:val="28"/>
        </w:rPr>
        <w:t xml:space="preserve">за мошенничество с использованием электронных средств платежа. Электронное средство платежа согласно Федеральному закону от 27.06.2011 № 161-ФЗ «О национальной платежной системе -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</w:t>
      </w:r>
      <w:r w:rsidRPr="00FA22DA">
        <w:rPr>
          <w:rFonts w:ascii="Times New Roman" w:hAnsi="Times New Roman" w:cs="Times New Roman"/>
          <w:sz w:val="28"/>
          <w:szCs w:val="28"/>
        </w:rPr>
        <w:lastRenderedPageBreak/>
        <w:t>технологий, электронных носителей информации, в том числе платежных карт, а также иных технических устройств.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</w:t>
      </w:r>
      <w:r w:rsidR="001C4A1F">
        <w:rPr>
          <w:rFonts w:ascii="Times New Roman" w:hAnsi="Times New Roman" w:cs="Times New Roman"/>
          <w:sz w:val="28"/>
          <w:szCs w:val="28"/>
        </w:rPr>
        <w:t>(статья 159.6 УК</w:t>
      </w:r>
      <w:r w:rsidRPr="00FA22D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В зависимости от тяжести </w:t>
      </w:r>
      <w:r w:rsidR="001C4A1F">
        <w:rPr>
          <w:rFonts w:ascii="Times New Roman" w:hAnsi="Times New Roman" w:cs="Times New Roman"/>
          <w:sz w:val="28"/>
          <w:szCs w:val="28"/>
        </w:rPr>
        <w:t>совершенного преступления законодательством предусмотрено</w:t>
      </w:r>
      <w:r w:rsidRPr="00FA22DA">
        <w:rPr>
          <w:rFonts w:ascii="Times New Roman" w:hAnsi="Times New Roman" w:cs="Times New Roman"/>
          <w:sz w:val="28"/>
          <w:szCs w:val="28"/>
        </w:rPr>
        <w:t xml:space="preserve"> наказание в виде штрафа, обязательных, исправительных и принудительных работ либо лишения свободы до шести лет.</w:t>
      </w:r>
    </w:p>
    <w:p w:rsid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  Н.А.Сергиенко</w:t>
      </w:r>
    </w:p>
    <w:p w:rsidR="000C5EE6" w:rsidRPr="00CE679F" w:rsidRDefault="0027562E" w:rsidP="00A556D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5EE6" w:rsidRPr="00CE679F" w:rsidSect="00CE67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45"/>
    <w:rsid w:val="00007D9B"/>
    <w:rsid w:val="000C5EE6"/>
    <w:rsid w:val="001C4A1F"/>
    <w:rsid w:val="0027562E"/>
    <w:rsid w:val="002C3869"/>
    <w:rsid w:val="00475C36"/>
    <w:rsid w:val="005E3BB2"/>
    <w:rsid w:val="00871545"/>
    <w:rsid w:val="008D340C"/>
    <w:rsid w:val="00A556D9"/>
    <w:rsid w:val="00C054D5"/>
    <w:rsid w:val="00CE679F"/>
    <w:rsid w:val="00DC542B"/>
    <w:rsid w:val="00F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5A8C2-BA3E-4FA8-9268-B0CA676A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Хутько Григорий Александрович</dc:creator>
  <cp:keywords/>
  <dc:description/>
  <cp:lastModifiedBy>Виноградова Инга Викторовна</cp:lastModifiedBy>
  <cp:revision>2</cp:revision>
  <cp:lastPrinted>2021-07-07T08:59:00Z</cp:lastPrinted>
  <dcterms:created xsi:type="dcterms:W3CDTF">2021-07-07T13:57:00Z</dcterms:created>
  <dcterms:modified xsi:type="dcterms:W3CDTF">2021-07-07T13:57:00Z</dcterms:modified>
</cp:coreProperties>
</file>