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82" w:rsidRPr="004026FD" w:rsidRDefault="004026FD" w:rsidP="00402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782" w:rsidRPr="004026FD">
        <w:rPr>
          <w:rFonts w:ascii="Times New Roman" w:hAnsi="Times New Roman" w:cs="Times New Roman"/>
          <w:sz w:val="28"/>
          <w:szCs w:val="28"/>
        </w:rPr>
        <w:t>Многодетные семьи освобождены от уплаты налога при предоставлении им мер государственной поддержки для погашения ипотечных жилищных кредитов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782" w:rsidRPr="004026FD" w:rsidRDefault="00513782" w:rsidP="0040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FD">
        <w:rPr>
          <w:rFonts w:ascii="Times New Roman" w:hAnsi="Times New Roman" w:cs="Times New Roman"/>
          <w:sz w:val="28"/>
          <w:szCs w:val="28"/>
        </w:rPr>
        <w:t>На основании пункта 65.1 статьи 217 Налогового кодекса Российской Федерации не подлежат налогообложению (освобождаются от налогообложения) доходы физических лиц, полученные налогоплательщиком при реализации мер государственной поддержки семей, имеющих детей, в соответствии с Федеральным законом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513782" w:rsidRPr="004026FD" w:rsidRDefault="00513782" w:rsidP="0040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FD">
        <w:rPr>
          <w:rFonts w:ascii="Times New Roman" w:hAnsi="Times New Roman" w:cs="Times New Roman"/>
          <w:sz w:val="28"/>
          <w:szCs w:val="28"/>
        </w:rPr>
        <w:t>Таким образом, не подлежат налогообложению доходы, полученные налогоплательщиком в результате полного или частичного погашения государством обязательств по ипотеке этого лица в размере задолженности, но не более 450 тысяч рублей.</w:t>
      </w:r>
    </w:p>
    <w:p w:rsidR="00513782" w:rsidRPr="004026FD" w:rsidRDefault="00513782" w:rsidP="0040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FD">
        <w:rPr>
          <w:rFonts w:ascii="Times New Roman" w:hAnsi="Times New Roman" w:cs="Times New Roman"/>
          <w:sz w:val="28"/>
          <w:szCs w:val="28"/>
        </w:rPr>
        <w:t>Кроме того,</w:t>
      </w:r>
      <w:r w:rsidR="004026FD">
        <w:rPr>
          <w:rFonts w:ascii="Times New Roman" w:hAnsi="Times New Roman" w:cs="Times New Roman"/>
          <w:sz w:val="28"/>
          <w:szCs w:val="28"/>
        </w:rPr>
        <w:t xml:space="preserve"> </w:t>
      </w:r>
      <w:r w:rsidRPr="004026FD">
        <w:rPr>
          <w:rFonts w:ascii="Times New Roman" w:hAnsi="Times New Roman" w:cs="Times New Roman"/>
          <w:sz w:val="28"/>
          <w:szCs w:val="28"/>
        </w:rPr>
        <w:t>установлено, что не признается доходом налогоплательщика, полученным в виде материальной выгоды, материальная выгода от экономии на процентах за пользование заемными (кредитными) средствами в течение льготного периода, установленного в соответствии со статьей 6.1-1 Федерального закона от 21.12.2013 № 353-ФЗ «О потребительском кредите (займе)» для заёмщиков по ипотечным жилищным кредитам, попавшим в трудную жизненную ситуацию (абзац девятый подпункта 1 пункта 1 статьи 212 Налогового кодекса Российской Федерации).</w:t>
      </w:r>
    </w:p>
    <w:p w:rsidR="00C90C7F" w:rsidRDefault="00513782" w:rsidP="0040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FD">
        <w:rPr>
          <w:rFonts w:ascii="Times New Roman" w:hAnsi="Times New Roman" w:cs="Times New Roman"/>
          <w:sz w:val="28"/>
          <w:szCs w:val="28"/>
        </w:rPr>
        <w:t>Следует отметить, что вышеуказанные положения Налогового кодекса Российской Федерации применяются в отношении доходов физических лиц, полученных ими начиная с налогового периода 2019 года.</w:t>
      </w:r>
    </w:p>
    <w:p w:rsidR="004026FD" w:rsidRDefault="004026FD" w:rsidP="0040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9D" w:rsidRDefault="0072069D" w:rsidP="007206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2069D" w:rsidRDefault="0072069D" w:rsidP="007206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4026FD" w:rsidRPr="004026FD" w:rsidRDefault="004026FD" w:rsidP="0072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6FD" w:rsidRPr="0040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14648"/>
    <w:rsid w:val="00051DDC"/>
    <w:rsid w:val="001D16DB"/>
    <w:rsid w:val="002D6378"/>
    <w:rsid w:val="00326D0C"/>
    <w:rsid w:val="004026FD"/>
    <w:rsid w:val="00513782"/>
    <w:rsid w:val="007201F6"/>
    <w:rsid w:val="007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9</cp:revision>
  <dcterms:created xsi:type="dcterms:W3CDTF">2020-03-03T12:32:00Z</dcterms:created>
  <dcterms:modified xsi:type="dcterms:W3CDTF">2020-10-01T15:56:00Z</dcterms:modified>
</cp:coreProperties>
</file>