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F8" w:rsidRPr="000C60FD" w:rsidRDefault="005B5FF8" w:rsidP="005B5FF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C60FD">
        <w:rPr>
          <w:rFonts w:ascii="Times New Roman" w:hAnsi="Times New Roman"/>
          <w:b/>
          <w:bCs/>
          <w:sz w:val="28"/>
          <w:szCs w:val="28"/>
        </w:rPr>
        <w:t>Основания освобождения несовершеннолетних от уголовного наказания.</w:t>
      </w:r>
    </w:p>
    <w:p w:rsidR="005B5FF8" w:rsidRPr="000C60FD" w:rsidRDefault="005B5FF8" w:rsidP="005B5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FD">
        <w:rPr>
          <w:rFonts w:ascii="Times New Roman" w:hAnsi="Times New Roman"/>
          <w:sz w:val="28"/>
          <w:szCs w:val="28"/>
        </w:rPr>
        <w:t xml:space="preserve">  </w:t>
      </w:r>
    </w:p>
    <w:p w:rsidR="005B5FF8" w:rsidRPr="000C60FD" w:rsidRDefault="005B5FF8" w:rsidP="005B5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FD">
        <w:rPr>
          <w:rFonts w:ascii="Times New Roman" w:hAnsi="Times New Roman"/>
          <w:sz w:val="28"/>
          <w:szCs w:val="28"/>
        </w:rPr>
        <w:t>В соответствии с частью 1 статьи 432 УПК РФ при рассмотрении уголовного дела о преступлении небольшой или средней тяжести суд вправе, постановив обвинительный приговор, освободить несовершеннолетнего от наказания и применить к нему в силу часть 1 статьи 92 УК РФ принудительные меры воспитательного воздействия. В таком случае суд постановляет обвинительный приговор без назначения наказания.</w:t>
      </w:r>
    </w:p>
    <w:p w:rsidR="005B5FF8" w:rsidRPr="000C60FD" w:rsidRDefault="005B5FF8" w:rsidP="005B5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FD">
        <w:rPr>
          <w:rFonts w:ascii="Times New Roman" w:hAnsi="Times New Roman"/>
          <w:sz w:val="28"/>
          <w:szCs w:val="28"/>
        </w:rPr>
        <w:t>Если несовершеннолетний за совершение преступления средней тяжести, а также тяжкого преступления осужден к лишению свободы, суд вправе на основании части 2 статьи 92 УК РФ освободить его от наказания с помещением в специальное учебно-воспитательное учреждение закрытого типа органа управления образованием.</w:t>
      </w:r>
    </w:p>
    <w:p w:rsidR="005B5FF8" w:rsidRPr="000C60FD" w:rsidRDefault="005B5FF8" w:rsidP="005B5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FD">
        <w:rPr>
          <w:rFonts w:ascii="Times New Roman" w:hAnsi="Times New Roman"/>
          <w:sz w:val="28"/>
          <w:szCs w:val="28"/>
        </w:rPr>
        <w:t>Вопрос о направлении несовершеннолетнего осужденного в специальное учебно-воспитательное учреждение закрытого типа органа управления образованием может быть решен судом лишь при наличии медицинского заключения о возможности его пребывания в таком учреждении. При этом необходимо учитывать, что в указанное специальное учебно-воспитательное учреждение направляются несовершеннолетние осужденные, которые нуждаются в особых условиях воспитания, обучения и требуют специального педагогического подхода.</w:t>
      </w:r>
    </w:p>
    <w:p w:rsidR="005B5FF8" w:rsidRPr="000C60FD" w:rsidRDefault="005B5FF8" w:rsidP="005B5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FD">
        <w:rPr>
          <w:rFonts w:ascii="Times New Roman" w:hAnsi="Times New Roman"/>
          <w:sz w:val="28"/>
          <w:szCs w:val="28"/>
        </w:rPr>
        <w:t>Определяемый срок действия принудительной меры воспитательного воздействия не зависит от срока наказания, предусмотренного санкцией статьи уголовного кодекса, по которой квалифицировано деяние несовершеннолетнего. При этом в соответствии с положениями части 2 статьи 92 УК РФ несовершеннолетний может быть помещен в указанное учреждение только до достижения им 18 лет и не более чем на 3 года.</w:t>
      </w:r>
    </w:p>
    <w:p w:rsidR="005B5FF8" w:rsidRPr="000C60FD" w:rsidRDefault="005B5FF8" w:rsidP="005B5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FD">
        <w:rPr>
          <w:rFonts w:ascii="Times New Roman" w:hAnsi="Times New Roman"/>
          <w:sz w:val="28"/>
          <w:szCs w:val="28"/>
        </w:rPr>
        <w:t>При установлении систематического неисполнения несовершеннолетним принудительной меры воспитательного воздействия суд вправе по ходатайству специализированного государственного органа отменить постановление о применении такой меры и направить уголовное дело в отношении несовершеннолетнего на новое судебное рассмотрение.</w:t>
      </w:r>
    </w:p>
    <w:p w:rsidR="005B5FF8" w:rsidRPr="000C60FD" w:rsidRDefault="005B5FF8" w:rsidP="005B5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FD">
        <w:rPr>
          <w:rFonts w:ascii="Times New Roman" w:hAnsi="Times New Roman"/>
          <w:sz w:val="28"/>
          <w:szCs w:val="28"/>
        </w:rPr>
        <w:t>Пребывание несовершеннолетнего в специальном учебно-воспитательном учреждении закрытого типа прекращается до истечения срока, установленного судом, если судом будет признано, что несовершеннолетний не нуждается более в применении данной меры, либо если у него выявлено заболевание, препятствующее его содержанию и обучению в указанном учреждении.</w:t>
      </w:r>
    </w:p>
    <w:p w:rsidR="005B5FF8" w:rsidRPr="000C60FD" w:rsidRDefault="005B5FF8" w:rsidP="005B5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FD">
        <w:rPr>
          <w:rFonts w:ascii="Times New Roman" w:hAnsi="Times New Roman"/>
          <w:sz w:val="28"/>
          <w:szCs w:val="28"/>
        </w:rPr>
        <w:t>Уголовным законом предусмотрен исчерпывающий перечень преступлений, не подлежащих расширительному толкованию, когда несовершеннолетние не могут быть освобождены от наказания. Он определен в части 5 статьи 92 УК РФ (</w:t>
      </w:r>
      <w:proofErr w:type="spellStart"/>
      <w:r w:rsidRPr="000C60FD">
        <w:rPr>
          <w:rFonts w:ascii="Times New Roman" w:hAnsi="Times New Roman"/>
          <w:sz w:val="28"/>
          <w:szCs w:val="28"/>
        </w:rPr>
        <w:t>ч.ч</w:t>
      </w:r>
      <w:proofErr w:type="spellEnd"/>
      <w:r w:rsidRPr="000C60FD">
        <w:rPr>
          <w:rFonts w:ascii="Times New Roman" w:hAnsi="Times New Roman"/>
          <w:sz w:val="28"/>
          <w:szCs w:val="28"/>
        </w:rPr>
        <w:t xml:space="preserve">. 1, 2 ст. 111 УКРФ - умышленное причинение тяжкого вреда здоровью, ч. 2 ст. 131 УК РФ – изнасилование, ч. 2 ст. 132 УК РФ - насильственные действия сексуального характера, ч. 4 ст. 158 УК РФ – кража организованной группой, либо особо крупном размере, ч. 2 ст. 161 УК РФ - грабеж, </w:t>
      </w:r>
      <w:proofErr w:type="spellStart"/>
      <w:r w:rsidRPr="000C60FD">
        <w:rPr>
          <w:rFonts w:ascii="Times New Roman" w:hAnsi="Times New Roman"/>
          <w:sz w:val="28"/>
          <w:szCs w:val="28"/>
        </w:rPr>
        <w:t>ч.ч</w:t>
      </w:r>
      <w:proofErr w:type="spellEnd"/>
      <w:r w:rsidRPr="000C60FD">
        <w:rPr>
          <w:rFonts w:ascii="Times New Roman" w:hAnsi="Times New Roman"/>
          <w:sz w:val="28"/>
          <w:szCs w:val="28"/>
        </w:rPr>
        <w:t>. 1, 2 ст. 162 УК РФ – разбой и др.)</w:t>
      </w:r>
    </w:p>
    <w:p w:rsidR="005B5FF8" w:rsidRPr="000C60FD" w:rsidRDefault="005B5FF8" w:rsidP="005B5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FD">
        <w:rPr>
          <w:rFonts w:ascii="Times New Roman" w:hAnsi="Times New Roman"/>
          <w:sz w:val="28"/>
          <w:szCs w:val="28"/>
        </w:rPr>
        <w:t>Нахождение несовершеннолетнего в специальном учебно-воспитательном учреждении закрытого типа связано с ограничениями свободы передвижения, общения несовершеннолетних, необходимостью соблюдения специфических требований режима, организации воспитательного, учебного, трудового или лечебного процесса. Ее применение целесообразно, в частности, в отношении подростков, испытывающих постоянное отрицательное воздействие со стороны внешней среды; имеющих определенные психические аномалии, не исключающие вменяемости.</w:t>
      </w:r>
    </w:p>
    <w:p w:rsidR="005B5FF8" w:rsidRPr="000C60FD" w:rsidRDefault="005B5FF8" w:rsidP="005B5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FD">
        <w:rPr>
          <w:rFonts w:ascii="Times New Roman" w:hAnsi="Times New Roman"/>
          <w:sz w:val="28"/>
          <w:szCs w:val="28"/>
        </w:rPr>
        <w:t>В специальные учреждения закрытого типа органа управления образованием не могут быть направлены несовершеннолетние, у которых были обнаружены заболевания, препятствующие их содержанию и обучению в указанных выше учреждениях.</w:t>
      </w:r>
    </w:p>
    <w:p w:rsidR="005B5FF8" w:rsidRDefault="005B5FF8" w:rsidP="005B5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FD">
        <w:rPr>
          <w:rFonts w:ascii="Times New Roman" w:hAnsi="Times New Roman"/>
          <w:sz w:val="28"/>
          <w:szCs w:val="28"/>
        </w:rPr>
        <w:t>В соответствии с ч. 2 ст. 86 УК РФ несовершеннолетний, освобожденный от наказания по ст. 92 УК РФ, считается несудимым.</w:t>
      </w:r>
    </w:p>
    <w:p w:rsidR="005B5FF8" w:rsidRDefault="005B5FF8" w:rsidP="005B5F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6A5E" w:rsidRDefault="004A6A5E">
      <w:bookmarkStart w:id="0" w:name="_GoBack"/>
      <w:bookmarkEnd w:id="0"/>
    </w:p>
    <w:sectPr w:rsidR="004A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0D"/>
    <w:rsid w:val="00412C0D"/>
    <w:rsid w:val="004A6A5E"/>
    <w:rsid w:val="005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81298-F5E7-46C8-AB48-2DBF54E8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2020-11-03T13:50:00Z</dcterms:created>
  <dcterms:modified xsi:type="dcterms:W3CDTF">2020-11-03T13:50:00Z</dcterms:modified>
</cp:coreProperties>
</file>