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E04267">
        <w:rPr>
          <w:b/>
          <w:sz w:val="28"/>
          <w:szCs w:val="28"/>
        </w:rPr>
        <w:t xml:space="preserve">ИНФОРМАЦИЯ 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E04267">
        <w:rPr>
          <w:sz w:val="28"/>
          <w:szCs w:val="28"/>
        </w:rPr>
        <w:t>для размещения в СМИ на тему: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E04267">
        <w:rPr>
          <w:sz w:val="28"/>
          <w:szCs w:val="28"/>
        </w:rPr>
        <w:t>«Определен порядок рассмотрения обращений предпринимателей о давлении правоохранительных органов»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1A24" w:rsidRPr="00E04267" w:rsidRDefault="00513C72" w:rsidP="00AC1A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4" w:anchor="/document/72763214/entry/0" w:history="1">
        <w:r w:rsidR="00AC1A24" w:rsidRPr="00E04267">
          <w:rPr>
            <w:rStyle w:val="a3"/>
            <w:sz w:val="28"/>
            <w:szCs w:val="28"/>
          </w:rPr>
          <w:t>Приказом Генеральной прокуратуры РФ от 19.09.2019 № 665</w:t>
        </w:r>
      </w:hyperlink>
      <w:r w:rsidR="00AC1A24" w:rsidRPr="00E04267">
        <w:rPr>
          <w:sz w:val="28"/>
          <w:szCs w:val="28"/>
        </w:rPr>
        <w:t xml:space="preserve"> утвержден </w:t>
      </w:r>
      <w:hyperlink r:id="rId5" w:anchor="/document/72763214/entry/1000" w:history="1">
        <w:r w:rsidR="00AC1A24" w:rsidRPr="00E04267">
          <w:rPr>
            <w:rStyle w:val="a3"/>
            <w:sz w:val="28"/>
            <w:szCs w:val="28"/>
          </w:rPr>
          <w:t>Регламент</w:t>
        </w:r>
      </w:hyperlink>
      <w:r w:rsidR="00AC1A24" w:rsidRPr="00E04267">
        <w:rPr>
          <w:sz w:val="28"/>
          <w:szCs w:val="28"/>
        </w:rPr>
        <w:t> рассмотрения обращений субъектов предпринимательской деятельности в связи с оказанием на них давления со стороны правоохранительных органов (далее – Регламент).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Обращения предпринимателей о давлении правоохранительных органов – это изложенные в форме электронного документа заявление, жалоба, содержащие доводы о давлении правоохранительных органов и поступившие от субъектов предпринимательской деятельности посредством специальной цифровой платформы.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Такие обращения будут рассматриваться в порядке, установленном </w:t>
      </w:r>
      <w:hyperlink r:id="rId6" w:anchor="/document/70312304/entry/1000" w:history="1">
        <w:r w:rsidRPr="00E04267">
          <w:rPr>
            <w:rStyle w:val="a3"/>
            <w:sz w:val="28"/>
            <w:szCs w:val="28"/>
          </w:rPr>
          <w:t>Инструкцией</w:t>
        </w:r>
      </w:hyperlink>
      <w:r w:rsidRPr="00E04267">
        <w:rPr>
          <w:sz w:val="28"/>
          <w:szCs w:val="28"/>
        </w:rPr>
        <w:t> о порядке рассмотрения обращений и приема граждан в органах прокуратуры Российской Федерации, утв. </w:t>
      </w:r>
      <w:hyperlink r:id="rId7" w:anchor="/document/70312304/entry/0" w:history="1">
        <w:r w:rsidRPr="00E04267">
          <w:rPr>
            <w:rStyle w:val="a3"/>
            <w:sz w:val="28"/>
            <w:szCs w:val="28"/>
          </w:rPr>
          <w:t>приказом</w:t>
        </w:r>
      </w:hyperlink>
      <w:r w:rsidRPr="00E04267">
        <w:rPr>
          <w:sz w:val="28"/>
          <w:szCs w:val="28"/>
        </w:rPr>
        <w:t> Генерального прокурора Российской Федерации от 30.01.2013 № 45, с предусмотренными Регламентом особенностями.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Проверять поступление обращений на указанную цифровую платформу ответственные исполнители должны будут ежедневно, а зарегистрировать обращение – не позднее одного рабочего дня с момента его поступления. После предварительного рассмотрения, обращения будут передаваться для рассмотрения и организации проведения проверок в соответствующие подразделения Генеральной прокуратуры Российской Федерации.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Обращение может быть перенаправлено подразделением Генпрокуратуры Российской Федерации в прокуратуру субъекта Российской Федерации, приравненную к ней военную и иную специализированную прокуратуру. При этом обоснованность его передачи должна быть проверена руководителем подразделения Генпрокуратуры Российской Федерации, принявшего такое решение. Кроме того, руководитель данного подразделения должен будет истребовать у прокуроров субъектов Российской Федерации, приравненных к ним военных и иных специализированных прокуроров заключение о результатах проведенных проверок обстоятельств, изложенных в переданном обращении.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 xml:space="preserve">По общему правилу срок рассмотрения обращения предпринимателя о давлении правоохранительных органов не должен превышать 14 рабочих дней с момента его регистрации в случае, если оно не подлежит рассмотрению в соответствии с уголовно-процессуальным законодательством. 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При необходимости проведения дополнительных проверочных мероприятий этот срок может быть продлен до 30 дней, а в исключительных случаях – еще на 30 дней (с уведомлением заявителя об этом).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 xml:space="preserve">Ответ заявителю дается подразделением Генеральной прокуратуры Российской Федерации или прокуратурой субъекта Российской Федерации, приравненной к ней военной и иной специализированной прокуратурой, которые рассмотрели </w:t>
      </w:r>
      <w:proofErr w:type="gramStart"/>
      <w:r w:rsidRPr="00E04267">
        <w:rPr>
          <w:sz w:val="28"/>
          <w:szCs w:val="28"/>
        </w:rPr>
        <w:t>обращение</w:t>
      </w:r>
      <w:proofErr w:type="gramEnd"/>
      <w:r w:rsidRPr="00E04267">
        <w:rPr>
          <w:sz w:val="28"/>
          <w:szCs w:val="28"/>
        </w:rPr>
        <w:t xml:space="preserve"> по существу.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lastRenderedPageBreak/>
        <w:t>Если после разрешения обращения поступит его дубликат, заявителю направят информацию со ссылкой на дату и исходящий номер ответа на обращение. Копию же ответа направят только в случае, если заявитель прямо указал на его неполучение.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Обращения, не содержащие доводов о давлении правоохранительных органов, в указанном порядке рассматриваться не будут.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Регламент вступит в силу со дня ввода в эксплуатацию цифровой платформы для приема обращений субъектов предпринимательской деятельности в связи с оказанием на них давления со стороны правоохранительных органов.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267">
        <w:rPr>
          <w:sz w:val="28"/>
          <w:szCs w:val="28"/>
        </w:rPr>
        <w:t>Оператором этой цифровой платформы </w:t>
      </w:r>
      <w:hyperlink r:id="rId8" w:anchor="/document/72261272/entry/0" w:history="1">
        <w:r w:rsidRPr="00E04267">
          <w:rPr>
            <w:rStyle w:val="a3"/>
            <w:sz w:val="28"/>
            <w:szCs w:val="28"/>
          </w:rPr>
          <w:t>определена</w:t>
        </w:r>
      </w:hyperlink>
      <w:r w:rsidRPr="00E04267">
        <w:rPr>
          <w:sz w:val="28"/>
          <w:szCs w:val="28"/>
        </w:rPr>
        <w:t> автономная некоммерческая организация «Платформа для работы с обращениями предпринимателей». Планируется, что в пилотном режиме она будет запущена до конца года (</w:t>
      </w:r>
      <w:proofErr w:type="gramStart"/>
      <w:r w:rsidRPr="00E04267">
        <w:rPr>
          <w:sz w:val="28"/>
          <w:szCs w:val="28"/>
        </w:rPr>
        <w:t>http://economy.gov.ru/minec/about/structure/d31/ )</w:t>
      </w:r>
      <w:proofErr w:type="gramEnd"/>
      <w:r w:rsidRPr="00E04267">
        <w:rPr>
          <w:sz w:val="28"/>
          <w:szCs w:val="28"/>
        </w:rPr>
        <w:t>.</w:t>
      </w:r>
    </w:p>
    <w:p w:rsidR="00AC1A24" w:rsidRPr="00E04267" w:rsidRDefault="00AC1A24" w:rsidP="00AC1A2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13C72" w:rsidRDefault="00513C72" w:rsidP="00513C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513C72" w:rsidRDefault="00513C72" w:rsidP="00513C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Нижнегорского района                                                                              Р.В. Гук</w:t>
      </w:r>
    </w:p>
    <w:p w:rsidR="00B70801" w:rsidRDefault="00B70801">
      <w:bookmarkStart w:id="0" w:name="_GoBack"/>
      <w:bookmarkEnd w:id="0"/>
    </w:p>
    <w:sectPr w:rsidR="00B7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24"/>
    <w:rsid w:val="00513C72"/>
    <w:rsid w:val="00AC1A24"/>
    <w:rsid w:val="00B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D971-1546-4BDF-8234-79D63239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C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1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ant-01.o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arant-01.op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Жидкова Нелли Евгеньевна</dc:creator>
  <cp:keywords/>
  <dc:description/>
  <cp:lastModifiedBy>Гук Руслан Викторович</cp:lastModifiedBy>
  <cp:revision>3</cp:revision>
  <dcterms:created xsi:type="dcterms:W3CDTF">2019-11-20T07:08:00Z</dcterms:created>
  <dcterms:modified xsi:type="dcterms:W3CDTF">2020-10-01T16:01:00Z</dcterms:modified>
</cp:coreProperties>
</file>