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DDC" w:rsidRPr="009B3734" w:rsidRDefault="009B3734" w:rsidP="009B373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«</w:t>
      </w:r>
      <w:r w:rsidR="00051DDC" w:rsidRPr="009B3734">
        <w:rPr>
          <w:rFonts w:ascii="Times New Roman" w:hAnsi="Times New Roman" w:cs="Times New Roman"/>
          <w:sz w:val="28"/>
          <w:szCs w:val="28"/>
        </w:rPr>
        <w:t>Принятыми в 2019 году федеральными законами внесены изменения во вторую часть Налогового кодекса Российской Федерации (далее – НК РФ) по вопросам уплаты с</w:t>
      </w:r>
      <w:r w:rsidRPr="009B3734">
        <w:rPr>
          <w:rFonts w:ascii="Times New Roman" w:hAnsi="Times New Roman" w:cs="Times New Roman"/>
          <w:sz w:val="28"/>
          <w:szCs w:val="28"/>
        </w:rPr>
        <w:t>ледующих видов налогов и сборов»</w:t>
      </w:r>
    </w:p>
    <w:p w:rsidR="00051DDC" w:rsidRPr="009B3734" w:rsidRDefault="00051DDC" w:rsidP="00051DDC">
      <w:pPr>
        <w:rPr>
          <w:rFonts w:ascii="Times New Roman" w:hAnsi="Times New Roman" w:cs="Times New Roman"/>
          <w:sz w:val="28"/>
          <w:szCs w:val="28"/>
        </w:rPr>
      </w:pP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Так, Федеральным законом от 15.04.2019 № 63-ФЗ в пункт 3 статьи 361.1 НК РФ внесены изменения, в соответствии с которыми с 01.01.2020 организациям, являющимся плательщиками транспортного налога, необходимо сообщать о льготах в налоговый орган по своему выбору по отдельной форме, утвержденной приказом ФНС России от 25.07.2019 № ММВ-7-21/377@.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 xml:space="preserve">При этом подавать заявление необходимо только за налоговые периоды начиная с 2020 года. К примеру, за предыдущие годы, а также за периоды в течение 2020 года, когда, например, организация ликвидирована или реорганизована, организации должны сообщать о </w:t>
      </w:r>
      <w:proofErr w:type="spellStart"/>
      <w:r w:rsidRPr="009B3734">
        <w:rPr>
          <w:rFonts w:ascii="Times New Roman" w:hAnsi="Times New Roman" w:cs="Times New Roman"/>
          <w:sz w:val="28"/>
          <w:szCs w:val="28"/>
        </w:rPr>
        <w:t>льготируемых</w:t>
      </w:r>
      <w:proofErr w:type="spellEnd"/>
      <w:r w:rsidRPr="009B3734">
        <w:rPr>
          <w:rFonts w:ascii="Times New Roman" w:hAnsi="Times New Roman" w:cs="Times New Roman"/>
          <w:sz w:val="28"/>
          <w:szCs w:val="28"/>
        </w:rPr>
        <w:t xml:space="preserve"> объектах в декларациях. Отдельное заявление не подается.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Этим же Законом аналогичные положения о порядке применения налоговых льгот внесены относительно уплаты организациями земельного налога.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Федеральным законом от 17.06.2019 № 147-ФЗ изменена статья 217 НК РФ, определяющая перечень доходов, не подлежащих налогообложению.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Так, с 01.01.2020 в перечень необлагаемых налогом на доходы физических лиц вошли доходы, связанные с оплатой проезда к месту отпуска и обратно работникам, проживающим в районах Крайнего Севера и приравненных к ним местностях (прежде эти выплаты в перечне прямо названы не были), а также связанные с оплатой дополнительных выходных для ухода за ребенком-инвалидом.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Федеральным законом от 26.07.2019 № 210-ФЗ статья 217 НК РФ дополнена пунктом 62.1, в соответствии с которым списание безнадежного долга не облагается налогом на доходы физических лиц, если одновременно выполняются два условия: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– физическое лицо – должник не признается взаимозависимым с кредитором и не является его работником. Условие должно выполняться в течение всего периода задолженности;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– такое списание не является материальной помощью или встречным исполнением обязательств.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Если ситуация не подпадает под льготу, то датой получения дохода считается дата признания долга безнадежным.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Определенные изменения коснулись порядка уплаты страховых взносов.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 xml:space="preserve">С 01.01.2020 Республика Коми вошла в перечень субъектов Российской Федерации, участвующих в реализации пилотного проекта, разработанного Фондом социального страхования Российской Федерации (далее – ФСС РФ) по выплате пособия работникам напрямую через свои территориальные </w:t>
      </w:r>
      <w:r w:rsidRPr="009B3734">
        <w:rPr>
          <w:rFonts w:ascii="Times New Roman" w:hAnsi="Times New Roman" w:cs="Times New Roman"/>
          <w:sz w:val="28"/>
          <w:szCs w:val="28"/>
        </w:rPr>
        <w:lastRenderedPageBreak/>
        <w:t>органы, а не через работодателя (постановление Правительства Российской Федерации от 21.04.2011 № 294).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В этой связи работодателям в Республике Коми необходимо учитывать следующие особенности пилотного проекта ФСС РФ: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– социальные пособия по нетрудоспособности, в связи с материнством или несчастным случаем на производстве оплачивает территориальный орган ФСС РФ напрямую. При этом работодатель по-прежнему оплачивает за свой счет первые три дня по больничному листу;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– от работника необходимо получить документы для выплаты пособия и передать в территориальный орган ФСС (заявление, листок нетрудоспособности и справки – в зависимости от вида пособия);</w:t>
      </w:r>
    </w:p>
    <w:p w:rsidR="00051DDC" w:rsidRPr="009B3734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– взносы придется уплачивать в полной сумме, нельзя уменьшить их на сумму расходов на пособия.</w:t>
      </w:r>
    </w:p>
    <w:p w:rsidR="00C90C7F" w:rsidRDefault="00051DDC" w:rsidP="009B37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34">
        <w:rPr>
          <w:rFonts w:ascii="Times New Roman" w:hAnsi="Times New Roman" w:cs="Times New Roman"/>
          <w:sz w:val="28"/>
          <w:szCs w:val="28"/>
        </w:rPr>
        <w:t>При этом за свой счет работодатель оплачивает дополнительные выходные дни для ухода за ребенком-инвалидом, выплачивает пособие на погребение и несет расходы на предупредительные меры по сокращению травматизма. Эти суммы нельзя зачесть в счет уплаты страховых взносов, они будут возмещены из бюджета ФСС РФ.</w:t>
      </w:r>
    </w:p>
    <w:p w:rsidR="009B3734" w:rsidRDefault="009B3734" w:rsidP="009B37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32" w:rsidRDefault="00166432" w:rsidP="00166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 прокурора</w:t>
      </w:r>
    </w:p>
    <w:p w:rsidR="00166432" w:rsidRDefault="00166432" w:rsidP="0016643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Нижнегорского района                                                                              Р.В. Гук</w:t>
      </w:r>
    </w:p>
    <w:p w:rsidR="009B3734" w:rsidRPr="009B3734" w:rsidRDefault="009B3734" w:rsidP="001664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B3734" w:rsidRPr="009B3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6DB"/>
    <w:rsid w:val="00051DDC"/>
    <w:rsid w:val="00166432"/>
    <w:rsid w:val="001D16DB"/>
    <w:rsid w:val="002D6378"/>
    <w:rsid w:val="007201F6"/>
    <w:rsid w:val="007A673B"/>
    <w:rsid w:val="009B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537F8-B7AA-427E-A846-F1A480B5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6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539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Гук Руслан Викторович</cp:lastModifiedBy>
  <cp:revision>6</cp:revision>
  <dcterms:created xsi:type="dcterms:W3CDTF">2020-03-03T12:32:00Z</dcterms:created>
  <dcterms:modified xsi:type="dcterms:W3CDTF">2020-10-01T15:55:00Z</dcterms:modified>
</cp:coreProperties>
</file>