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4A" w:rsidRPr="00A1534A" w:rsidRDefault="00A1534A" w:rsidP="00A15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34A">
        <w:rPr>
          <w:rFonts w:ascii="Times New Roman" w:hAnsi="Times New Roman" w:cs="Times New Roman"/>
          <w:b/>
          <w:sz w:val="28"/>
          <w:szCs w:val="28"/>
        </w:rPr>
        <w:t>Граждане могут получить повышенные страховые выплаты по вкладам, на которых размещены деньги от наследства и продажи недвижимости</w:t>
      </w:r>
    </w:p>
    <w:p w:rsidR="00A1534A" w:rsidRPr="00A1534A" w:rsidRDefault="00A1534A" w:rsidP="00A1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34A" w:rsidRPr="00A1534A" w:rsidRDefault="00A1534A" w:rsidP="00A1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34A" w:rsidRPr="00A1534A" w:rsidRDefault="00A1534A" w:rsidP="00A15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4A">
        <w:rPr>
          <w:rFonts w:ascii="Times New Roman" w:hAnsi="Times New Roman" w:cs="Times New Roman"/>
          <w:sz w:val="28"/>
          <w:szCs w:val="28"/>
        </w:rPr>
        <w:t xml:space="preserve">Федеральным законом от 25 мая 2020 г. № 163-ФЗ внесены изменения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34A">
        <w:rPr>
          <w:rFonts w:ascii="Times New Roman" w:hAnsi="Times New Roman" w:cs="Times New Roman"/>
          <w:sz w:val="28"/>
          <w:szCs w:val="28"/>
        </w:rPr>
        <w:t xml:space="preserve">тдельные законодательные акты Российской Федерации, касающиеся страховых выплат по вкладам. 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Так, поправки в закон позволят гражданам получить страховые выплаты по вкладам, которые сформированы из средств от продажи жилья или земельных участков, получения наследства, грантов в форме субсидий, в повышенном размере, но не более 10 000 000 рублей. Это также касается средств, полученных по решению суда, в счет возмещения ущерба, причиненного жизни, здоровью или личному имуществу, социальных выплат, пособий и компенсаций.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Страховая защита распространена и на денежные средства малых предприятий, товариществ собственников недвижимости (ТСН), потребительских кооперативов, казачьих обществ, общин коренных малочисленных народов России, религиозных организаций, благотворительных фондов, некоммерческих организаций (НКО) - исполнителей общественно полезных услуг (кроме НКО - иностранных агентов). Сумма возмещения</w:t>
      </w:r>
      <w:r>
        <w:rPr>
          <w:rFonts w:ascii="Times New Roman" w:hAnsi="Times New Roman" w:cs="Times New Roman"/>
          <w:sz w:val="28"/>
          <w:szCs w:val="28"/>
        </w:rPr>
        <w:t xml:space="preserve"> по таким счетам будет не выше </w:t>
      </w:r>
      <w:r w:rsidRPr="00A1534A">
        <w:rPr>
          <w:rFonts w:ascii="Times New Roman" w:hAnsi="Times New Roman" w:cs="Times New Roman"/>
          <w:sz w:val="28"/>
          <w:szCs w:val="28"/>
        </w:rPr>
        <w:t>1 400 000 руб.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Помимо этого законом определены особенности страхования денежных средств, размещенных на совместном счете, права на которые принадлежат вкладчикам в долях, а также на специальном счете для формирования и использования средств фонда капремонта общего имущества в многоквартирном доме.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Также новым правовым документом уточнен порядок начисления и уплаты страховых взносов.</w:t>
      </w:r>
    </w:p>
    <w:p w:rsidR="00AE3152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Нововведения начали действовать с 25 мая текущего года, за исключением положений, для которых предусмотрен иной срок.</w:t>
      </w: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0B02DC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Кулясов</w:t>
      </w:r>
      <w:proofErr w:type="spellEnd"/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DC" w:rsidRDefault="000B02DC" w:rsidP="00A1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DC" w:rsidRDefault="000B02DC" w:rsidP="00A1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4A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Законодателем освобождены от НДФЛ доходы граждан-заемщиков по всем кредитным договорам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Pr="00A1534A" w:rsidRDefault="00A1534A" w:rsidP="00A15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4A">
        <w:rPr>
          <w:rFonts w:ascii="Times New Roman" w:hAnsi="Times New Roman" w:cs="Times New Roman"/>
          <w:sz w:val="28"/>
          <w:szCs w:val="28"/>
        </w:rPr>
        <w:t xml:space="preserve">Федеральным законом от 21.05.2020 № 150-ФЗ внесены изменения в статью 212 части второй Налогового кодекса Российской Федерации, касающиеся льгот при налогообложении доходов </w:t>
      </w:r>
      <w:proofErr w:type="gramStart"/>
      <w:r w:rsidRPr="00A1534A">
        <w:rPr>
          <w:rFonts w:ascii="Times New Roman" w:hAnsi="Times New Roman" w:cs="Times New Roman"/>
          <w:sz w:val="28"/>
          <w:szCs w:val="28"/>
        </w:rPr>
        <w:t>заемщиков-физических</w:t>
      </w:r>
      <w:proofErr w:type="gramEnd"/>
      <w:r w:rsidRPr="00A1534A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В настоящее время не признается доходом, подлежащим налогообложению НДФЛ, материальная выгода, полученная от экономии на процентах за пользование заемными (кредитными) средствами в течение льготного периода, предоставленного заемщику по ипотечному кредиту.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В связи со сложившейся экономической ситуацией принят Федеральный закон от 03.04.2020 № 106-ФЗ, которым предусматривается предоставление аналогичного льготного периода заемщикам-физлицам, в том числе индивидуальным предпринимателям, заключившим кредитные договоры (договоры займа), как обеспеченные, так и не обеспеченные ипотекой.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С учетом данного обстоятельства закон № 150-ФЗ вносит изменение в абзац 9 пункта 1 статьи 212 НК РФ, предусматривающее освобождение от НДФЛ материальной выгоды не только по ипотечному кредиту, но и по иным кредитным договорам (договорам займа), предоставленным заемщикам-физлицам в соответствии с законодательством РФ.</w:t>
      </w: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Поправки действуют с 21 мая текущего года и применяются в отношении доходов, полученных гражданами, начиная с налогового периода 2020 года.</w:t>
      </w: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0B02DC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DC">
        <w:rPr>
          <w:rFonts w:ascii="Times New Roman" w:hAnsi="Times New Roman" w:cs="Times New Roman"/>
          <w:sz w:val="28"/>
          <w:szCs w:val="28"/>
        </w:rPr>
        <w:t>Прокурор района</w:t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B02DC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0B02DC">
        <w:rPr>
          <w:rFonts w:ascii="Times New Roman" w:hAnsi="Times New Roman" w:cs="Times New Roman"/>
          <w:sz w:val="28"/>
          <w:szCs w:val="28"/>
        </w:rPr>
        <w:t>Кулясов</w:t>
      </w:r>
      <w:proofErr w:type="spellEnd"/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4A">
        <w:rPr>
          <w:rFonts w:ascii="Times New Roman" w:hAnsi="Times New Roman" w:cs="Times New Roman"/>
          <w:b/>
          <w:sz w:val="28"/>
          <w:szCs w:val="28"/>
        </w:rPr>
        <w:t>Законодателем приняты дополнительные меры по социальной поддержке семей с детьми, молодых семей и одиноких граждан.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34A" w:rsidRPr="00A1534A" w:rsidRDefault="00A1534A" w:rsidP="00A15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34A">
        <w:rPr>
          <w:rFonts w:ascii="Times New Roman" w:hAnsi="Times New Roman" w:cs="Times New Roman"/>
          <w:sz w:val="28"/>
          <w:szCs w:val="28"/>
        </w:rPr>
        <w:t>Так, Федеральным законом от 24 апреля 2020 г. № 125-ФЗ внесены изменения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статью 4 Федерального закона «О ежемесячных выплатах семьям, имеющим детей».</w:t>
      </w:r>
      <w:proofErr w:type="gramEnd"/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Согласно поправкам до конца 2020 года в расчет среднедушевого дохода не подлежат включению доходы граждан, признанных безработными на момент подачи соответствующего заявления.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По выплатам семьям с детьми при расчете дохода не будут учитываться суммы ранее полученных выплат. Эта норма распространяется на правоотношения, возникшие с 1 января 2018 года.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Такие поправки действуют с 24 апреля 2020 года.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Другим правовым документом - Постановлением Правительства РФ от 26 апреля 2020 г. № 589 - продлены сроки, определенные приложением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1534A" w:rsidRP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 xml:space="preserve">В рамках указанной госпрограммы молодым семьям предоставляется социальная выплата на покупку (строительство) жилья. Правительством продлен с 1 до 3 месяцев срок, в течение которого владелец свидетельства о праве на получение такой выплаты должен сдать этот документ в банк. Также установлено, что срок действия свидетельства составляет не более 9 месяцев </w:t>
      </w:r>
      <w:proofErr w:type="gramStart"/>
      <w:r w:rsidRPr="00A153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1534A"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A1534A" w:rsidRDefault="00A1534A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4A">
        <w:rPr>
          <w:rFonts w:ascii="Times New Roman" w:hAnsi="Times New Roman" w:cs="Times New Roman"/>
          <w:sz w:val="28"/>
          <w:szCs w:val="28"/>
        </w:rPr>
        <w:t>Этот правительственный документ применяется в отношении свидетельств, выданных с 1 февраля 2020 г. до дня вступления документа в силу.</w:t>
      </w:r>
    </w:p>
    <w:p w:rsidR="000B02DC" w:rsidRDefault="000B02DC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DC" w:rsidRPr="00A1534A" w:rsidRDefault="000B02DC" w:rsidP="00A1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DC">
        <w:rPr>
          <w:rFonts w:ascii="Times New Roman" w:hAnsi="Times New Roman" w:cs="Times New Roman"/>
          <w:sz w:val="28"/>
          <w:szCs w:val="28"/>
        </w:rPr>
        <w:t>Прокурор района</w:t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 w:rsidRPr="000B02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0B02DC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0B02DC">
        <w:rPr>
          <w:rFonts w:ascii="Times New Roman" w:hAnsi="Times New Roman" w:cs="Times New Roman"/>
          <w:sz w:val="28"/>
          <w:szCs w:val="28"/>
        </w:rPr>
        <w:t>Кулясов</w:t>
      </w:r>
      <w:proofErr w:type="spellEnd"/>
    </w:p>
    <w:sectPr w:rsidR="000B02DC" w:rsidRPr="00A1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4B"/>
    <w:rsid w:val="000B02DC"/>
    <w:rsid w:val="003C254B"/>
    <w:rsid w:val="0053054C"/>
    <w:rsid w:val="00A1534A"/>
    <w:rsid w:val="00A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edu-dep">
    <w:name w:val="detail-edu-dep"/>
    <w:basedOn w:val="a0"/>
    <w:rsid w:val="0053054C"/>
  </w:style>
  <w:style w:type="character" w:customStyle="1" w:styleId="detail-edu-date">
    <w:name w:val="detail-edu-date"/>
    <w:basedOn w:val="a0"/>
    <w:rsid w:val="0053054C"/>
  </w:style>
  <w:style w:type="character" w:customStyle="1" w:styleId="detail-edu-time">
    <w:name w:val="detail-edu-time"/>
    <w:basedOn w:val="a0"/>
    <w:rsid w:val="0053054C"/>
  </w:style>
  <w:style w:type="paragraph" w:styleId="a3">
    <w:name w:val="Normal (Web)"/>
    <w:basedOn w:val="a"/>
    <w:uiPriority w:val="99"/>
    <w:semiHidden/>
    <w:unhideWhenUsed/>
    <w:rsid w:val="0053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edu-dep">
    <w:name w:val="detail-edu-dep"/>
    <w:basedOn w:val="a0"/>
    <w:rsid w:val="0053054C"/>
  </w:style>
  <w:style w:type="character" w:customStyle="1" w:styleId="detail-edu-date">
    <w:name w:val="detail-edu-date"/>
    <w:basedOn w:val="a0"/>
    <w:rsid w:val="0053054C"/>
  </w:style>
  <w:style w:type="character" w:customStyle="1" w:styleId="detail-edu-time">
    <w:name w:val="detail-edu-time"/>
    <w:basedOn w:val="a0"/>
    <w:rsid w:val="0053054C"/>
  </w:style>
  <w:style w:type="paragraph" w:styleId="a3">
    <w:name w:val="Normal (Web)"/>
    <w:basedOn w:val="a"/>
    <w:uiPriority w:val="99"/>
    <w:semiHidden/>
    <w:unhideWhenUsed/>
    <w:rsid w:val="0053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 Юлия Викторовна</dc:creator>
  <cp:lastModifiedBy>Гук Юлия Викторовна</cp:lastModifiedBy>
  <cp:revision>3</cp:revision>
  <cp:lastPrinted>2020-06-09T11:12:00Z</cp:lastPrinted>
  <dcterms:created xsi:type="dcterms:W3CDTF">2020-06-09T11:13:00Z</dcterms:created>
  <dcterms:modified xsi:type="dcterms:W3CDTF">2020-06-09T11:17:00Z</dcterms:modified>
</cp:coreProperties>
</file>